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95" w:line="240" w:lineRule="auto"/>
        <w:ind w:left="0" w:right="-40.8661417322827" w:firstLine="0"/>
        <w:jc w:val="center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A</w:t>
      </w:r>
      <w:r w:rsidDel="00000000" w:rsidR="00000000" w:rsidRPr="00000000">
        <w:rPr>
          <w:b w:val="1"/>
          <w:sz w:val="21"/>
          <w:szCs w:val="21"/>
          <w:rtl w:val="0"/>
        </w:rPr>
        <w:t xml:space="preserve">NEXO 01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0" w:right="-40.8661417322827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0" w:right="-40.8661417322827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Nome: ___________________________________________________________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0" w:right="-40.8661417322827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0" w:right="-40.8661417322827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CPF: ____________________________________________________________</w:t>
      </w:r>
    </w:p>
    <w:p w:rsidR="00000000" w:rsidDel="00000000" w:rsidP="00000000" w:rsidRDefault="00000000" w:rsidRPr="00000000" w14:paraId="00000006">
      <w:pPr>
        <w:widowControl w:val="0"/>
        <w:spacing w:before="1" w:line="240" w:lineRule="auto"/>
        <w:ind w:left="0" w:right="-40.8661417322827"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55"/>
        <w:gridCol w:w="765"/>
        <w:gridCol w:w="1755"/>
        <w:gridCol w:w="1065"/>
        <w:gridCol w:w="1560"/>
        <w:gridCol w:w="1095"/>
        <w:gridCol w:w="885"/>
        <w:gridCol w:w="930"/>
        <w:tblGridChange w:id="0">
          <w:tblGrid>
            <w:gridCol w:w="2055"/>
            <w:gridCol w:w="765"/>
            <w:gridCol w:w="1755"/>
            <w:gridCol w:w="1065"/>
            <w:gridCol w:w="1560"/>
            <w:gridCol w:w="1095"/>
            <w:gridCol w:w="885"/>
            <w:gridCol w:w="930"/>
          </w:tblGrid>
        </w:tblGridChange>
      </w:tblGrid>
      <w:tr>
        <w:trPr>
          <w:cantSplit w:val="0"/>
          <w:trHeight w:val="292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left="0" w:right="0" w:firstLine="0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BAREMA PARA A SELEÇÃO DE BOLSAS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141.73228346456688" w:right="0" w:firstLine="0"/>
              <w:jc w:val="center"/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CRITÉRIOS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0" w:right="0" w:firstLine="0"/>
              <w:jc w:val="center"/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PESO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0" w:right="0" w:firstLine="0"/>
              <w:jc w:val="center"/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AVALIAÇÕES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0" w:right="0" w:firstLine="0"/>
              <w:jc w:val="center"/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NOTA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0" w:right="0" w:firstLine="0"/>
              <w:jc w:val="center"/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NOTA X PESO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141.73228346456688" w:right="0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a) Vulnerabilidade socioeconômica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0" w:right="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141.7322834645671" w:right="0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0" w:right="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10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0" w:right="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0" w:right="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141.7322834645671" w:right="0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0" w:right="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0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141.73228346456688" w:right="0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b</w:t>
            </w: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) Ausência Vínculo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0" w:right="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2,0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141.7322834645671" w:right="0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Sim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0" w:right="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10 pontos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0" w:right="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0" w:right="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left="141.7322834645671" w:right="0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Não (escolhe abdicar do v</w:t>
            </w: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ínculo)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0" w:right="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7,5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left="141.7322834645671" w:right="0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Não (vínculo substituto / tempor</w:t>
            </w:r>
            <w:r w:rsidDel="00000000" w:rsidR="00000000" w:rsidRPr="00000000">
              <w:rPr>
                <w:sz w:val="17"/>
                <w:szCs w:val="17"/>
                <w:rtl w:val="0"/>
              </w:rPr>
              <w:t xml:space="preserve">ário)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left="0" w:right="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 pontos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left="141.7322834645671" w:right="0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Não (celetista/concursada/o)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left="0" w:right="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0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left="141.73228346456688" w:right="0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c</w:t>
            </w: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) </w:t>
            </w:r>
            <w:r w:rsidDel="00000000" w:rsidR="00000000" w:rsidRPr="00000000">
              <w:rPr>
                <w:sz w:val="17"/>
                <w:szCs w:val="17"/>
                <w:rtl w:val="0"/>
              </w:rPr>
              <w:t xml:space="preserve">Situação de autodeclarada/o e optante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left="0" w:right="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2,0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left="141.7322834645671" w:right="0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Sim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left="0" w:right="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10 pontos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left="0" w:right="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left="0" w:right="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left="141.7322834645671" w:right="0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Não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left="0" w:right="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0 pontos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left="141.73228346456688" w:right="0" w:firstLine="0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d) Faixa salarial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left="0" w:right="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1,5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left="141.7322834645671" w:right="0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Sem vínculo ou até 2 salários mínimos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ind w:left="0" w:right="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10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left="0" w:right="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ind w:left="0" w:right="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ind w:left="141.7322834645671" w:right="0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2 a 3 salários mínimos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left="0" w:right="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7,5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ind w:left="141.7322834645671" w:right="0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3 a 4 salários mínimos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left="0" w:right="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5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ind w:left="141.7322834645671" w:right="0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Acima de 4 salários mínimos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ind w:left="0" w:right="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2,5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ind w:left="141.73228346456688" w:right="0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e</w:t>
            </w: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) Distância da cidade de origem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ind w:left="141.73228346456688" w:right="0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(distância em linha reta)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ind w:left="0" w:right="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1,5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ind w:left="141.7322834645671" w:right="0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Fora de Salvador-BA e 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ind w:left="141.7322834645671" w:right="0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RMS* acima de 400 km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ind w:left="0" w:right="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10 pontos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ind w:left="0" w:right="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ind w:left="0" w:right="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ind w:left="141.7322834645671" w:right="0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Fora de Salvador-BA e 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ind w:left="141.7322834645671" w:right="0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RMS* de 200 a 400 km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ind w:right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7,5 pontos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ind w:left="141.7322834645671" w:right="0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Fora de Salvador-BA e 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ind w:left="141.7322834645671" w:right="0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RMS* até 200 km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ind w:right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5 pontos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ind w:left="141.7322834645671" w:right="0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Salvador-BA e RMS*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ind w:right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2,5 pontos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ind w:left="141.73228346456688" w:right="0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f</w:t>
            </w: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) Tempo de vínculo no curso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ind w:left="0" w:right="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1,</w:t>
            </w:r>
            <w:r w:rsidDel="00000000" w:rsidR="00000000" w:rsidRPr="00000000">
              <w:rPr>
                <w:sz w:val="17"/>
                <w:szCs w:val="17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ind w:left="141.7322834645671" w:right="0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Veterano (acima 18 meses de curso)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ind w:left="0" w:right="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10 pontos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ind w:left="0" w:right="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ind w:left="0" w:right="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ind w:left="141.7322834645671" w:right="0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Veterano (entre 6 e 18 meses de curso)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ind w:left="0" w:right="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5 pontos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ind w:left="141.7322834645671" w:right="0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Ingressante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ind w:right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 pontos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ind w:left="141.73228346456688" w:right="0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g</w:t>
            </w: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) Classificação / Desempenho acadêmico durante vínculo no curso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ind w:left="0" w:right="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1,</w:t>
            </w:r>
            <w:r w:rsidDel="00000000" w:rsidR="00000000" w:rsidRPr="00000000">
              <w:rPr>
                <w:sz w:val="17"/>
                <w:szCs w:val="17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ind w:left="141.7322834645671" w:right="0" w:firstLine="0"/>
              <w:jc w:val="center"/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Ingressante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ind w:left="0" w:right="0" w:firstLine="0"/>
              <w:jc w:val="center"/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Veterano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ind w:left="0" w:right="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ind w:left="141.7322834645671" w:right="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Classificação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ind w:left="0" w:right="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Desempenho em Disciplinas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ind w:left="141.7322834645671" w:right="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¼ (primeiro quartil)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ind w:left="141.7322834645671" w:right="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10 pontos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ind w:left="0" w:right="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Média de notas entre 10 a 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ind w:left="0" w:right="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10 pontos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ind w:left="0" w:right="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ind w:left="0" w:right="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ind w:left="141.7322834645671" w:right="0" w:firstLine="0"/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ind w:left="141.7322834645671" w:right="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7,5 pontos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tabs>
                <w:tab w:val="left" w:leader="none" w:pos="824"/>
              </w:tabs>
              <w:spacing w:line="240" w:lineRule="auto"/>
              <w:ind w:left="0" w:right="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Médi</w:t>
            </w:r>
            <w:r w:rsidDel="00000000" w:rsidR="00000000" w:rsidRPr="00000000">
              <w:rPr>
                <w:sz w:val="17"/>
                <w:szCs w:val="17"/>
                <w:rtl w:val="0"/>
              </w:rPr>
              <w:t xml:space="preserve">a </w:t>
            </w: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de notas entre 8,9 a 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ind w:left="0" w:right="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7,5 pontos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ind w:left="141.7322834645671" w:right="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ind w:left="141.7322834645671" w:right="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5 pontos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ind w:left="0" w:right="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Média de notas entre 6,9 a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ind w:left="0" w:right="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5 pontos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ind w:left="141.7322834645671" w:right="0" w:firstLine="0"/>
              <w:jc w:val="center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vertAlign w:val="superscript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sz w:val="12"/>
                <w:szCs w:val="12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ind w:left="141.7322834645671" w:right="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2,5 pontos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ind w:left="0" w:right="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Uma reprovação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ind w:left="0" w:right="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0 pontos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ind w:left="141.73228346456688" w:right="0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h</w:t>
            </w: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) </w:t>
            </w:r>
            <w:r w:rsidDel="00000000" w:rsidR="00000000" w:rsidRPr="00000000">
              <w:rPr>
                <w:sz w:val="17"/>
                <w:szCs w:val="17"/>
                <w:rtl w:val="0"/>
              </w:rPr>
              <w:t xml:space="preserve">Tipo de vínculo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ind w:left="0" w:right="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,0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ind w:left="141.7322834645671" w:right="0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S</w:t>
            </w:r>
            <w:r w:rsidDel="00000000" w:rsidR="00000000" w:rsidRPr="00000000">
              <w:rPr>
                <w:sz w:val="17"/>
                <w:szCs w:val="17"/>
                <w:rtl w:val="0"/>
              </w:rPr>
              <w:t xml:space="preserve">em vínculo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ind w:left="0" w:right="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10 pontos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ind w:left="0" w:right="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ind w:left="0" w:right="0" w:firstLine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ind w:left="141.7322834645671" w:right="0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Professor/a e demais profissionais da educação básica pública (municipal, estadual ou federal)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ind w:left="0" w:right="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0 pontos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ind w:left="141.7322834645671" w:right="0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Profissional que atua em serviços públicos (municipal, estadual ou federal)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ind w:left="0" w:right="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7,5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ind w:left="141.7322834645671" w:right="0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Profissional do serviço privado com correlação com a temática de pesquisa no PPGEFHC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ind w:left="0" w:right="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5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ind w:left="141.7322834645671" w:right="0" w:firstLine="0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Profissional do serviço privado sem correlação com a temática de pesquisa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ind w:left="0" w:right="0" w:firstLine="0"/>
              <w:jc w:val="center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2,5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ind w:left="141.73228346456688" w:right="0" w:firstLine="0"/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TOTAL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ind w:left="0" w:right="0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ind w:left="141.73228346456688" w:right="0" w:firstLine="0"/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NOTA FINAL (TOTAL/20)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ind w:left="0" w:right="0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widowControl w:val="0"/>
        <w:spacing w:line="240" w:lineRule="auto"/>
        <w:ind w:left="0" w:right="-40.8661417322827" w:firstLine="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* RMS = Região Metropolitana de Salvador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966.9685039370097" w:top="1984.25196850393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C">
    <w:pPr>
      <w:jc w:val="right"/>
      <w:rPr/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2592713</wp:posOffset>
              </wp:positionH>
              <wp:positionV relativeFrom="page">
                <wp:posOffset>247651</wp:posOffset>
              </wp:positionV>
              <wp:extent cx="4877435" cy="946188"/>
              <wp:effectExtent b="0" l="0" r="0" t="0"/>
              <wp:wrapNone/>
              <wp:docPr id="3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64433" y="3342168"/>
                        <a:ext cx="4763135" cy="875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92.00000762939453"/>
                            <w:ind w:left="20" w:right="2960" w:firstLine="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9"/>
                              <w:sz w:val="17"/>
                              <w:vertAlign w:val="baseline"/>
                            </w:rPr>
                            <w:t xml:space="preserve">UNIVERSIDADE FEDERAL DA BAHIA UNIVERSIDADE ESTADUAL DE FEIRA DE SANTANA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194.00000095367432"/>
                            <w:ind w:left="20" w:right="0" w:firstLine="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9"/>
                              <w:sz w:val="17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9"/>
                              <w:sz w:val="17"/>
                              <w:vertAlign w:val="baseline"/>
                            </w:rPr>
                            <w:t xml:space="preserve">PROGRAMA DE PÓS-GRADUAÇÃO EM ENSINO, FILOSOFIA E HISTÓRIA DAS CIÊNCIAS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44.000000953674316" w:line="240"/>
                            <w:ind w:left="20" w:right="0" w:firstLine="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9"/>
                              <w:sz w:val="17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9"/>
                              <w:sz w:val="17"/>
                              <w:vertAlign w:val="baseline"/>
                            </w:rPr>
                            <w:t xml:space="preserve">Faculdade de Educação – FACED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1.000000238418579" w:line="258.0000114440918"/>
                            <w:ind w:left="20" w:right="0" w:firstLine="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9"/>
                              <w:sz w:val="17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9"/>
                              <w:sz w:val="17"/>
                              <w:vertAlign w:val="baseline"/>
                            </w:rPr>
                            <w:t xml:space="preserve">Avenida Reitor Miguel Calmon, s/n,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9"/>
                              <w:sz w:val="17"/>
                              <w:vertAlign w:val="baseline"/>
                            </w:rPr>
                            <w:t xml:space="preserve">Campus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9"/>
                              <w:sz w:val="17"/>
                              <w:vertAlign w:val="baseline"/>
                            </w:rPr>
                            <w:t xml:space="preserve">Canela, 40110-100, Salvador – Bahia – Brasil Fone: (71) 3283-7262/7264 | E-mail: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7"/>
                              <w:u w:val="single"/>
                              <w:vertAlign w:val="baseline"/>
                            </w:rPr>
                            <w:t xml:space="preserve">ppgefhc@ufba.br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2592713</wp:posOffset>
              </wp:positionH>
              <wp:positionV relativeFrom="page">
                <wp:posOffset>247651</wp:posOffset>
              </wp:positionV>
              <wp:extent cx="4877435" cy="946188"/>
              <wp:effectExtent b="0" l="0" r="0" t="0"/>
              <wp:wrapNone/>
              <wp:docPr id="3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7435" cy="94618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914400</wp:posOffset>
          </wp:positionH>
          <wp:positionV relativeFrom="topMargin">
            <wp:posOffset>304800</wp:posOffset>
          </wp:positionV>
          <wp:extent cx="908685" cy="825040"/>
          <wp:effectExtent b="0" l="0" r="0" t="0"/>
          <wp:wrapNone/>
          <wp:docPr id="3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8685" cy="8250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ofLipoiy/8eandUn2shWF9629w==">CgMxLjA4AHIhMThERjkwQ05HTmwtVG5BQV9aVFVDUlk5R2QzYk1zZ3Fp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